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E5" w:rsidRDefault="00AA7142" w:rsidP="00AA71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комплексной диагностики школьных процессов</w:t>
      </w:r>
    </w:p>
    <w:p w:rsidR="005F18D8" w:rsidRPr="00041875" w:rsidRDefault="005F18D8" w:rsidP="005F18D8">
      <w:pPr>
        <w:pStyle w:val="Default"/>
        <w:rPr>
          <w:sz w:val="23"/>
          <w:szCs w:val="23"/>
        </w:rPr>
      </w:pPr>
      <w:r w:rsidRPr="00041875">
        <w:rPr>
          <w:sz w:val="23"/>
          <w:szCs w:val="23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5239"/>
      </w:tblGrid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6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Отлично</w:t>
            </w:r>
          </w:p>
        </w:tc>
        <w:tc>
          <w:tcPr>
            <w:tcW w:w="5239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отличные достижения во всех аспектах </w:t>
            </w:r>
          </w:p>
        </w:tc>
      </w:tr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5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Очень хорошо</w:t>
            </w:r>
          </w:p>
        </w:tc>
        <w:tc>
          <w:tcPr>
            <w:tcW w:w="5239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явные сильные стороны </w:t>
            </w:r>
          </w:p>
        </w:tc>
      </w:tr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4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Хорошо</w:t>
            </w:r>
          </w:p>
        </w:tc>
        <w:tc>
          <w:tcPr>
            <w:tcW w:w="5239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сильные стороны в важных областях работы при наличии аспектов, требующих улучшения </w:t>
            </w:r>
          </w:p>
        </w:tc>
      </w:tr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3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Адекватно</w:t>
            </w:r>
          </w:p>
        </w:tc>
        <w:tc>
          <w:tcPr>
            <w:tcW w:w="5239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сильные стороны несколько перевешивают слабые стороны </w:t>
            </w:r>
          </w:p>
        </w:tc>
      </w:tr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2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Слабо</w:t>
            </w:r>
          </w:p>
        </w:tc>
        <w:tc>
          <w:tcPr>
            <w:tcW w:w="5239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слабость в важных областях работы </w:t>
            </w:r>
          </w:p>
        </w:tc>
      </w:tr>
      <w:tr w:rsidR="005F18D8" w:rsidTr="00292461">
        <w:tc>
          <w:tcPr>
            <w:tcW w:w="1555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>Уровень 1</w:t>
            </w:r>
          </w:p>
        </w:tc>
        <w:tc>
          <w:tcPr>
            <w:tcW w:w="2551" w:type="dxa"/>
          </w:tcPr>
          <w:p w:rsidR="005F18D8" w:rsidRPr="00041875" w:rsidRDefault="005F18D8" w:rsidP="00292461">
            <w:pPr>
              <w:pStyle w:val="Default"/>
              <w:rPr>
                <w:sz w:val="23"/>
                <w:szCs w:val="23"/>
              </w:rPr>
            </w:pPr>
            <w:r w:rsidRPr="00041875">
              <w:rPr>
                <w:sz w:val="23"/>
                <w:szCs w:val="23"/>
              </w:rPr>
              <w:t xml:space="preserve">Неудовлетворительно </w:t>
            </w:r>
          </w:p>
        </w:tc>
        <w:tc>
          <w:tcPr>
            <w:tcW w:w="5239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явные слабые стороны </w:t>
            </w:r>
          </w:p>
        </w:tc>
      </w:tr>
    </w:tbl>
    <w:p w:rsidR="005F18D8" w:rsidRDefault="005F18D8" w:rsidP="00AA7142">
      <w:pPr>
        <w:rPr>
          <w:b/>
          <w:bCs/>
          <w:sz w:val="28"/>
          <w:szCs w:val="28"/>
        </w:rPr>
      </w:pPr>
    </w:p>
    <w:p w:rsidR="005F18D8" w:rsidRDefault="005F18D8" w:rsidP="00AA71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диагностики, проведенной в сентябре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426"/>
        <w:gridCol w:w="425"/>
        <w:gridCol w:w="425"/>
        <w:gridCol w:w="425"/>
        <w:gridCol w:w="426"/>
        <w:gridCol w:w="419"/>
      </w:tblGrid>
      <w:tr w:rsidR="00AA7142" w:rsidTr="001D5D11">
        <w:tc>
          <w:tcPr>
            <w:tcW w:w="562" w:type="dxa"/>
          </w:tcPr>
          <w:p w:rsidR="00AA7142" w:rsidRDefault="00AA7142" w:rsidP="00AA7142">
            <w:pPr>
              <w:pStyle w:val="Default"/>
            </w:pPr>
            <w:r>
              <w:t>№</w:t>
            </w:r>
          </w:p>
        </w:tc>
        <w:tc>
          <w:tcPr>
            <w:tcW w:w="2410" w:type="dxa"/>
          </w:tcPr>
          <w:p w:rsidR="00AA7142" w:rsidRP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Показатель качества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Характеристики </w:t>
            </w:r>
          </w:p>
        </w:tc>
        <w:tc>
          <w:tcPr>
            <w:tcW w:w="426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19" w:type="dxa"/>
          </w:tcPr>
          <w:p w:rsidR="00AA7142" w:rsidRPr="00AA7142" w:rsidRDefault="00AA7142" w:rsidP="00AA714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AA7142" w:rsidTr="00D920F1">
        <w:tc>
          <w:tcPr>
            <w:tcW w:w="9345" w:type="dxa"/>
            <w:gridSpan w:val="9"/>
          </w:tcPr>
          <w:p w:rsidR="00AA7142" w:rsidRDefault="00AA7142" w:rsidP="00AA7142">
            <w:pPr>
              <w:pStyle w:val="Default"/>
              <w:jc w:val="center"/>
            </w:pPr>
            <w:r w:rsidRPr="00AA7142">
              <w:rPr>
                <w:b/>
                <w:bCs/>
                <w:sz w:val="23"/>
                <w:szCs w:val="23"/>
              </w:rPr>
              <w:t>1. Управление</w:t>
            </w:r>
          </w:p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1.1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развития школы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целей и задач деятельности школы реальному состоянию школы (в том числе уровню образовательных результатов)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001708" w:rsidP="00AA7142">
            <w:r>
              <w:t>3</w:t>
            </w:r>
          </w:p>
        </w:tc>
        <w:tc>
          <w:tcPr>
            <w:tcW w:w="425" w:type="dxa"/>
          </w:tcPr>
          <w:p w:rsidR="00AA7142" w:rsidRDefault="00AA7142" w:rsidP="00AA7142"/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1.2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в части школьного компонента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и сбалансированность, учет интересов обучающихся, соответствие реальным образовательным результатам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001708" w:rsidP="00AA7142">
            <w:r>
              <w:t>6</w:t>
            </w:r>
          </w:p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1.3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Кадровая обеспеченность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укомплектованность, соответствие образовательному цензу, наличие специалистов (педагог-психолог, логопед и пр.)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6" w:type="dxa"/>
          </w:tcPr>
          <w:p w:rsidR="00AA7142" w:rsidRDefault="00001708" w:rsidP="00AA7142">
            <w:r>
              <w:t>5</w:t>
            </w:r>
          </w:p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1.4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 мотивация персонала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графика повышения квалификации, адекватное положение о стимулирующих выплатах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001708" w:rsidP="00AA7142">
            <w:r>
              <w:t>4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1.5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Внутришкольный</w:t>
            </w:r>
            <w:proofErr w:type="spellEnd"/>
            <w:r>
              <w:rPr>
                <w:sz w:val="23"/>
                <w:szCs w:val="23"/>
              </w:rPr>
              <w:t xml:space="preserve"> контроль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о ШСОКО/положение о мониторинге/положение о </w:t>
            </w:r>
            <w:proofErr w:type="spellStart"/>
            <w:r>
              <w:rPr>
                <w:sz w:val="23"/>
                <w:szCs w:val="23"/>
              </w:rPr>
              <w:t>внутришкольном</w:t>
            </w:r>
            <w:proofErr w:type="spellEnd"/>
            <w:r>
              <w:rPr>
                <w:sz w:val="23"/>
                <w:szCs w:val="23"/>
              </w:rPr>
              <w:t xml:space="preserve"> контроле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001708" w:rsidP="00AA7142">
            <w:r>
              <w:t>4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1.6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Педагогические/ </w:t>
            </w:r>
          </w:p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советы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тематики актуальным вопросам (в том числе повышению учебных результатов, повышению мотивации обучающихся и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001708" w:rsidP="00AA7142">
            <w:r>
              <w:t>4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3D0390">
        <w:tc>
          <w:tcPr>
            <w:tcW w:w="9345" w:type="dxa"/>
            <w:gridSpan w:val="9"/>
          </w:tcPr>
          <w:p w:rsidR="00AA7142" w:rsidRDefault="00AA7142" w:rsidP="00AA71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Преподавание</w:t>
            </w:r>
          </w:p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2.1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рабочих программах по предметам описания приемов и методов работы с детьми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001708" w:rsidP="00AA7142">
            <w:r>
              <w:t>4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2.2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оценивания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оценки и средства ведения учета, адекватность системы оценивания (в том числе, соответствие годовых отметок и результатов ЕГЭ и ОГЭ)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6" w:type="dxa"/>
          </w:tcPr>
          <w:p w:rsidR="00AA7142" w:rsidRDefault="00001708" w:rsidP="00AA7142">
            <w:r>
              <w:t>5</w:t>
            </w:r>
          </w:p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lastRenderedPageBreak/>
              <w:t>2.3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Удовлетворение нужд учащихся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учащихся с различными возможностями и склонностями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5F18D8" w:rsidP="00AA7142">
            <w:r>
              <w:t>4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19" w:type="dxa"/>
          </w:tcPr>
          <w:p w:rsidR="00AA7142" w:rsidRDefault="00AA7142" w:rsidP="00AA7142"/>
        </w:tc>
      </w:tr>
      <w:tr w:rsidR="00AA7142" w:rsidTr="001D5D11">
        <w:tc>
          <w:tcPr>
            <w:tcW w:w="562" w:type="dxa"/>
          </w:tcPr>
          <w:p w:rsidR="00AA7142" w:rsidRDefault="00AA7142" w:rsidP="00AA7142">
            <w:r>
              <w:t>2.4</w:t>
            </w:r>
          </w:p>
        </w:tc>
        <w:tc>
          <w:tcPr>
            <w:tcW w:w="2410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работы с родителями </w:t>
            </w:r>
          </w:p>
        </w:tc>
        <w:tc>
          <w:tcPr>
            <w:tcW w:w="3827" w:type="dxa"/>
          </w:tcPr>
          <w:p w:rsidR="00AA7142" w:rsidRDefault="00AA7142" w:rsidP="00AA7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и приемы, побуждающие родителей к участию в учебе своих детей и в жизни школы, мероприятия, проведенные совместно </w:t>
            </w:r>
          </w:p>
        </w:tc>
        <w:tc>
          <w:tcPr>
            <w:tcW w:w="426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5" w:type="dxa"/>
          </w:tcPr>
          <w:p w:rsidR="00AA7142" w:rsidRDefault="00AA7142" w:rsidP="00AA7142"/>
        </w:tc>
        <w:tc>
          <w:tcPr>
            <w:tcW w:w="426" w:type="dxa"/>
          </w:tcPr>
          <w:p w:rsidR="00AA7142" w:rsidRDefault="005F18D8" w:rsidP="00AA7142">
            <w:r>
              <w:t>5</w:t>
            </w:r>
          </w:p>
        </w:tc>
        <w:tc>
          <w:tcPr>
            <w:tcW w:w="419" w:type="dxa"/>
          </w:tcPr>
          <w:p w:rsidR="00AA7142" w:rsidRDefault="00AA7142" w:rsidP="00AA7142"/>
        </w:tc>
      </w:tr>
      <w:tr w:rsidR="00AA7142" w:rsidTr="00BE5CEC">
        <w:tc>
          <w:tcPr>
            <w:tcW w:w="9345" w:type="dxa"/>
            <w:gridSpan w:val="9"/>
          </w:tcPr>
          <w:p w:rsidR="00AA7142" w:rsidRDefault="00AA7142" w:rsidP="00041875">
            <w:pPr>
              <w:pStyle w:val="Default"/>
              <w:jc w:val="center"/>
            </w:pPr>
            <w:r w:rsidRPr="00041875">
              <w:rPr>
                <w:b/>
                <w:bCs/>
                <w:sz w:val="23"/>
                <w:szCs w:val="23"/>
              </w:rPr>
              <w:t>3.Школьная культура</w:t>
            </w:r>
          </w:p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3.1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мероприятий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комплексной системы воспитательной работы, включающей в себя проведение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мероприятий для обеспечения личного, социального развития учащихся, работа пришкольных лагерей в течение учебного года и в летний период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6" w:type="dxa"/>
          </w:tcPr>
          <w:p w:rsidR="00041875" w:rsidRDefault="00001708" w:rsidP="00041875">
            <w:r>
              <w:t>5</w:t>
            </w:r>
          </w:p>
        </w:tc>
        <w:tc>
          <w:tcPr>
            <w:tcW w:w="419" w:type="dxa"/>
          </w:tcPr>
          <w:p w:rsidR="00041875" w:rsidRDefault="00041875" w:rsidP="00041875"/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3.2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внеурочных учебных мероприятий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комплекса мероприятий для обеспечения развития обучающихся (организация дополнительных занятий, факультативов, олимпиад, участие в проектах, исследовательской деятельности и пр.)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6" w:type="dxa"/>
          </w:tcPr>
          <w:p w:rsidR="00041875" w:rsidRDefault="00001708" w:rsidP="00041875">
            <w:r>
              <w:t>5</w:t>
            </w:r>
          </w:p>
        </w:tc>
        <w:tc>
          <w:tcPr>
            <w:tcW w:w="419" w:type="dxa"/>
          </w:tcPr>
          <w:p w:rsidR="00041875" w:rsidRDefault="00041875" w:rsidP="00041875"/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3.3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Самоуправление и социальные практики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органов ученического самоуправления, участие обучающихся в социальных проектах, волонтерском движении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6" w:type="dxa"/>
          </w:tcPr>
          <w:p w:rsidR="00041875" w:rsidRDefault="00041875" w:rsidP="00041875"/>
        </w:tc>
        <w:tc>
          <w:tcPr>
            <w:tcW w:w="419" w:type="dxa"/>
          </w:tcPr>
          <w:p w:rsidR="00041875" w:rsidRDefault="00001708" w:rsidP="00041875">
            <w:r>
              <w:t>6</w:t>
            </w:r>
          </w:p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3.4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возможность для индивидуальной и групповой </w:t>
            </w:r>
          </w:p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самостоятельной работы учащихся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безопасности функционирования организации, сменность, работа организации в режиме полного дня, обеспечение детей 2-х разовым горячим питанием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01708" w:rsidP="00041875">
            <w:r>
              <w:t>4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19" w:type="dxa"/>
          </w:tcPr>
          <w:p w:rsidR="00041875" w:rsidRDefault="00041875" w:rsidP="00041875"/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3.5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обеспечивает образовательную </w:t>
            </w:r>
          </w:p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культурно-информационную среду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Обеспеченность литературой (учебной, художественной, справочной); обеспеченность программно-аппаратными средствами и системами учебных кабинетов, возможность работы с персональным компьютером во </w:t>
            </w:r>
            <w:proofErr w:type="spellStart"/>
            <w:r>
              <w:rPr>
                <w:sz w:val="23"/>
                <w:szCs w:val="23"/>
              </w:rPr>
              <w:t>внеучебное</w:t>
            </w:r>
            <w:proofErr w:type="spellEnd"/>
            <w:r>
              <w:rPr>
                <w:sz w:val="23"/>
                <w:szCs w:val="23"/>
              </w:rPr>
              <w:t xml:space="preserve"> время, доступность сети Интернет и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01708" w:rsidP="00041875">
            <w:r>
              <w:t>4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19" w:type="dxa"/>
          </w:tcPr>
          <w:p w:rsidR="00041875" w:rsidRDefault="00041875" w:rsidP="00041875"/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3.6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возможность для демонстрации результатов учебной и проектной работы в </w:t>
            </w:r>
          </w:p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 школы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стендов и (или) витрин, специального раздела на сайте ОО для демонстрации результатов учебной и проектной деятельности, другие способы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01708" w:rsidP="00041875">
            <w:r>
              <w:t>3</w:t>
            </w:r>
          </w:p>
        </w:tc>
        <w:tc>
          <w:tcPr>
            <w:tcW w:w="425" w:type="dxa"/>
          </w:tcPr>
          <w:p w:rsidR="00041875" w:rsidRDefault="00041875" w:rsidP="00041875"/>
        </w:tc>
        <w:tc>
          <w:tcPr>
            <w:tcW w:w="426" w:type="dxa"/>
          </w:tcPr>
          <w:p w:rsidR="00041875" w:rsidRDefault="00041875" w:rsidP="00041875"/>
        </w:tc>
        <w:tc>
          <w:tcPr>
            <w:tcW w:w="419" w:type="dxa"/>
          </w:tcPr>
          <w:p w:rsidR="00041875" w:rsidRDefault="00041875" w:rsidP="00041875"/>
        </w:tc>
      </w:tr>
      <w:tr w:rsidR="00041875" w:rsidTr="001D5D11">
        <w:tc>
          <w:tcPr>
            <w:tcW w:w="562" w:type="dxa"/>
          </w:tcPr>
          <w:p w:rsidR="00041875" w:rsidRDefault="00041875" w:rsidP="00041875">
            <w:r>
              <w:t>3.7</w:t>
            </w:r>
          </w:p>
        </w:tc>
        <w:tc>
          <w:tcPr>
            <w:tcW w:w="2410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</w:t>
            </w:r>
            <w:r>
              <w:rPr>
                <w:sz w:val="23"/>
                <w:szCs w:val="23"/>
              </w:rPr>
              <w:lastRenderedPageBreak/>
              <w:t xml:space="preserve">возможность для занятий спортом </w:t>
            </w:r>
          </w:p>
        </w:tc>
        <w:tc>
          <w:tcPr>
            <w:tcW w:w="3827" w:type="dxa"/>
          </w:tcPr>
          <w:p w:rsidR="00041875" w:rsidRDefault="00041875" w:rsidP="000418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уровень оснащения спортивного зала, пришкольных спортивных </w:t>
            </w:r>
            <w:r>
              <w:rPr>
                <w:sz w:val="23"/>
                <w:szCs w:val="23"/>
              </w:rPr>
              <w:lastRenderedPageBreak/>
              <w:t xml:space="preserve">площадок, организация спортивных секций, спортивных мероприятий </w:t>
            </w:r>
          </w:p>
        </w:tc>
        <w:tc>
          <w:tcPr>
            <w:tcW w:w="426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41875" w:rsidP="00041875"/>
        </w:tc>
        <w:tc>
          <w:tcPr>
            <w:tcW w:w="425" w:type="dxa"/>
          </w:tcPr>
          <w:p w:rsidR="00041875" w:rsidRDefault="00001708" w:rsidP="00041875">
            <w:r>
              <w:t>3</w:t>
            </w:r>
          </w:p>
        </w:tc>
        <w:tc>
          <w:tcPr>
            <w:tcW w:w="425" w:type="dxa"/>
          </w:tcPr>
          <w:p w:rsidR="00041875" w:rsidRDefault="00041875" w:rsidP="00041875"/>
        </w:tc>
        <w:tc>
          <w:tcPr>
            <w:tcW w:w="426" w:type="dxa"/>
          </w:tcPr>
          <w:p w:rsidR="00041875" w:rsidRDefault="00041875" w:rsidP="00041875"/>
        </w:tc>
        <w:tc>
          <w:tcPr>
            <w:tcW w:w="419" w:type="dxa"/>
          </w:tcPr>
          <w:p w:rsidR="00041875" w:rsidRDefault="00041875" w:rsidP="00041875"/>
        </w:tc>
      </w:tr>
    </w:tbl>
    <w:p w:rsidR="00AA7142" w:rsidRDefault="00AA7142" w:rsidP="00AA7142"/>
    <w:p w:rsidR="005F18D8" w:rsidRDefault="005F18D8" w:rsidP="005F1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диагностики, проведенной в </w:t>
      </w:r>
      <w:r>
        <w:rPr>
          <w:b/>
          <w:bCs/>
          <w:sz w:val="28"/>
          <w:szCs w:val="28"/>
        </w:rPr>
        <w:t>июне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426"/>
        <w:gridCol w:w="425"/>
        <w:gridCol w:w="425"/>
        <w:gridCol w:w="425"/>
        <w:gridCol w:w="426"/>
        <w:gridCol w:w="419"/>
      </w:tblGrid>
      <w:tr w:rsidR="005F18D8" w:rsidTr="00292461">
        <w:tc>
          <w:tcPr>
            <w:tcW w:w="562" w:type="dxa"/>
          </w:tcPr>
          <w:p w:rsidR="005F18D8" w:rsidRDefault="005F18D8" w:rsidP="00292461">
            <w:pPr>
              <w:pStyle w:val="Default"/>
            </w:pPr>
            <w:r>
              <w:t>№</w:t>
            </w:r>
          </w:p>
        </w:tc>
        <w:tc>
          <w:tcPr>
            <w:tcW w:w="2410" w:type="dxa"/>
          </w:tcPr>
          <w:p w:rsidR="005F18D8" w:rsidRPr="00AA7142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Показатель качества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Характеристики </w:t>
            </w:r>
          </w:p>
        </w:tc>
        <w:tc>
          <w:tcPr>
            <w:tcW w:w="426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19" w:type="dxa"/>
          </w:tcPr>
          <w:p w:rsidR="005F18D8" w:rsidRPr="00AA7142" w:rsidRDefault="005F18D8" w:rsidP="0029246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A7142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5F18D8" w:rsidTr="00292461">
        <w:tc>
          <w:tcPr>
            <w:tcW w:w="9345" w:type="dxa"/>
            <w:gridSpan w:val="9"/>
          </w:tcPr>
          <w:p w:rsidR="005F18D8" w:rsidRDefault="005F18D8" w:rsidP="00292461">
            <w:pPr>
              <w:pStyle w:val="Default"/>
              <w:jc w:val="center"/>
            </w:pPr>
            <w:r w:rsidRPr="00AA7142">
              <w:rPr>
                <w:b/>
                <w:bCs/>
                <w:sz w:val="23"/>
                <w:szCs w:val="23"/>
              </w:rPr>
              <w:t>1. Управление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1.1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развития школы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целей и задач деятельности школы реальному состоянию школы (в том числе уровню образовательных результатов)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1.2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в части школьного компонента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и сбалансированность, учет интересов обучающихся, соответствие реальным образовательным результатам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>
            <w:r>
              <w:t>6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1.3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Кадровая обеспеченность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укомплектованность, соответствие образовательному цензу, наличие специалистов (педагог-психолог, логопед и пр.)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1.4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 мотивация персонала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графика повышения квалификации, адекватное положение о стимулирующих выплатах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1.5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Внутришкольный</w:t>
            </w:r>
            <w:proofErr w:type="spellEnd"/>
            <w:r>
              <w:rPr>
                <w:sz w:val="23"/>
                <w:szCs w:val="23"/>
              </w:rPr>
              <w:t xml:space="preserve"> контроль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о ШСОКО/положение о мониторинге/положение о </w:t>
            </w:r>
            <w:proofErr w:type="spellStart"/>
            <w:r>
              <w:rPr>
                <w:sz w:val="23"/>
                <w:szCs w:val="23"/>
              </w:rPr>
              <w:t>внутришкольном</w:t>
            </w:r>
            <w:proofErr w:type="spellEnd"/>
            <w:r>
              <w:rPr>
                <w:sz w:val="23"/>
                <w:szCs w:val="23"/>
              </w:rPr>
              <w:t xml:space="preserve"> контроле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1.6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Педагогические/ </w:t>
            </w:r>
          </w:p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советы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тематики актуальным вопросам (в том числе повышению учебных результатов, повышению мотивации обучающихся и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9345" w:type="dxa"/>
            <w:gridSpan w:val="9"/>
          </w:tcPr>
          <w:p w:rsidR="005F18D8" w:rsidRDefault="005F18D8" w:rsidP="002924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Преподавание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2.1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рабочих программах по предметам описания приемов и методов работы с детьми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2.2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оценивания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оценки и средства ведения учета, адекватность системы оценивания (в том числе, соответствие годовых отметок и результатов ЕГЭ и ОГЭ)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>
            <w:r>
              <w:t>6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2.3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Удовлетворение нужд учащихся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учащихся с различными возможностями и склонностями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>
            <w:r>
              <w:t>4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2.4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работы с родителями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и приемы, побуждающие родителей к участию в учебе своих детей и в жизни школы, мероприятия, проведенные совместно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9345" w:type="dxa"/>
            <w:gridSpan w:val="9"/>
          </w:tcPr>
          <w:p w:rsidR="005F18D8" w:rsidRDefault="005F18D8" w:rsidP="00292461">
            <w:pPr>
              <w:pStyle w:val="Default"/>
              <w:jc w:val="center"/>
            </w:pPr>
            <w:r w:rsidRPr="00041875">
              <w:rPr>
                <w:b/>
                <w:bCs/>
                <w:sz w:val="23"/>
                <w:szCs w:val="23"/>
              </w:rPr>
              <w:t>3.Школьная культура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3.1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мероприятий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комплексной системы воспитательной работы, </w:t>
            </w:r>
            <w:r>
              <w:rPr>
                <w:sz w:val="23"/>
                <w:szCs w:val="23"/>
              </w:rPr>
              <w:lastRenderedPageBreak/>
              <w:t xml:space="preserve">включающей в себя проведение </w:t>
            </w:r>
            <w:proofErr w:type="spellStart"/>
            <w:r>
              <w:rPr>
                <w:sz w:val="23"/>
                <w:szCs w:val="23"/>
              </w:rPr>
              <w:t>внеучебных</w:t>
            </w:r>
            <w:proofErr w:type="spellEnd"/>
            <w:r>
              <w:rPr>
                <w:sz w:val="23"/>
                <w:szCs w:val="23"/>
              </w:rPr>
              <w:t xml:space="preserve"> мероприятий для обеспечения личного, социального развития учащихся, работа пришкольных лагерей в течение учебного года и в летний период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>
            <w:r>
              <w:t>6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lastRenderedPageBreak/>
              <w:t>3.2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внеурочных учебных мероприятий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комплекса мероприятий для обеспечения развития обучающихся (организация дополнительных занятий, факультативов, олимпиад, участие в проектах, исследовательской деятельности и пр.)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>
            <w:r>
              <w:t>6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3.3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Самоуправление и социальные практики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органов ученического самоуправления, участие обучающихся в социальных проектах, волонтерском движении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>
            <w:r>
              <w:t>6</w:t>
            </w:r>
          </w:p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3.4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возможность для индивидуальной и групповой </w:t>
            </w:r>
          </w:p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самостоятельной работы учащихся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безопасности функционирования организации, сменность, работа организации в режиме полного дня, обеспечение детей 2-х разовым горячим питанием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3.5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обеспечивает образовательную </w:t>
            </w:r>
          </w:p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культурно-информационную среду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Обеспеченность литературой (учебной, художественной, справочной); обеспеченность программно-аппаратными средствами и системами учебных кабинетов, возможность работы с персональным компьютером во </w:t>
            </w:r>
            <w:proofErr w:type="spellStart"/>
            <w:r>
              <w:rPr>
                <w:sz w:val="23"/>
                <w:szCs w:val="23"/>
              </w:rPr>
              <w:t>внеучебное</w:t>
            </w:r>
            <w:proofErr w:type="spellEnd"/>
            <w:r>
              <w:rPr>
                <w:sz w:val="23"/>
                <w:szCs w:val="23"/>
              </w:rPr>
              <w:t xml:space="preserve"> время, доступность сети Интернет и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6" w:type="dxa"/>
          </w:tcPr>
          <w:p w:rsidR="005F18D8" w:rsidRDefault="005F18D8" w:rsidP="00292461">
            <w:r>
              <w:t>5</w:t>
            </w:r>
          </w:p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3.6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возможность для демонстрации результатов учебной и проектной работы в </w:t>
            </w:r>
          </w:p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 школы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стендов и (или) витрин, специального раздела на сайте ОО для демонстрации результатов учебной и проектной деятельности, другие способы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>
            <w:r>
              <w:t>4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/>
        </w:tc>
      </w:tr>
      <w:tr w:rsidR="005F18D8" w:rsidTr="00292461">
        <w:tc>
          <w:tcPr>
            <w:tcW w:w="562" w:type="dxa"/>
          </w:tcPr>
          <w:p w:rsidR="005F18D8" w:rsidRDefault="005F18D8" w:rsidP="00292461">
            <w:r>
              <w:t>3.7</w:t>
            </w:r>
          </w:p>
        </w:tc>
        <w:tc>
          <w:tcPr>
            <w:tcW w:w="2410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школы дает возможность для занятий спортом </w:t>
            </w:r>
          </w:p>
        </w:tc>
        <w:tc>
          <w:tcPr>
            <w:tcW w:w="3827" w:type="dxa"/>
          </w:tcPr>
          <w:p w:rsidR="005F18D8" w:rsidRDefault="005F18D8" w:rsidP="002924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оснащения спортивного зала, пришкольных спортивных площадок, организация спортивных секций, спортивных мероприятий 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/>
        </w:tc>
        <w:tc>
          <w:tcPr>
            <w:tcW w:w="425" w:type="dxa"/>
          </w:tcPr>
          <w:p w:rsidR="005F18D8" w:rsidRDefault="005F18D8" w:rsidP="00292461">
            <w:r>
              <w:t>4</w:t>
            </w:r>
          </w:p>
        </w:tc>
        <w:tc>
          <w:tcPr>
            <w:tcW w:w="426" w:type="dxa"/>
          </w:tcPr>
          <w:p w:rsidR="005F18D8" w:rsidRDefault="005F18D8" w:rsidP="00292461"/>
        </w:tc>
        <w:tc>
          <w:tcPr>
            <w:tcW w:w="419" w:type="dxa"/>
          </w:tcPr>
          <w:p w:rsidR="005F18D8" w:rsidRDefault="005F18D8" w:rsidP="00292461"/>
        </w:tc>
      </w:tr>
    </w:tbl>
    <w:p w:rsidR="00041875" w:rsidRDefault="00041875" w:rsidP="00AA7142"/>
    <w:p w:rsidR="005F18D8" w:rsidRDefault="005F18D8" w:rsidP="00AA71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F18D8" w:rsidTr="0022020F">
        <w:tc>
          <w:tcPr>
            <w:tcW w:w="846" w:type="dxa"/>
            <w:vMerge w:val="restart"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  <w:r w:rsidRPr="005F18D8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3826" w:type="dxa"/>
            <w:vMerge w:val="restart"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Характеристики</w:t>
            </w:r>
          </w:p>
        </w:tc>
        <w:tc>
          <w:tcPr>
            <w:tcW w:w="4673" w:type="dxa"/>
            <w:gridSpan w:val="2"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  <w:r w:rsidRPr="005F18D8">
              <w:rPr>
                <w:b/>
                <w:bCs/>
                <w:sz w:val="23"/>
                <w:szCs w:val="23"/>
              </w:rPr>
              <w:t>Средний результат</w:t>
            </w:r>
          </w:p>
        </w:tc>
      </w:tr>
      <w:tr w:rsidR="005F18D8" w:rsidTr="005F18D8">
        <w:tc>
          <w:tcPr>
            <w:tcW w:w="846" w:type="dxa"/>
            <w:vMerge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6" w:type="dxa"/>
            <w:vMerge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  <w:r w:rsidRPr="005F18D8">
              <w:rPr>
                <w:b/>
                <w:bCs/>
                <w:sz w:val="23"/>
                <w:szCs w:val="23"/>
              </w:rPr>
              <w:t>Сентябрь 2020</w:t>
            </w:r>
          </w:p>
        </w:tc>
        <w:tc>
          <w:tcPr>
            <w:tcW w:w="2337" w:type="dxa"/>
          </w:tcPr>
          <w:p w:rsidR="005F18D8" w:rsidRPr="005F18D8" w:rsidRDefault="005F18D8" w:rsidP="005F18D8">
            <w:pPr>
              <w:jc w:val="center"/>
              <w:rPr>
                <w:b/>
                <w:bCs/>
                <w:sz w:val="23"/>
                <w:szCs w:val="23"/>
              </w:rPr>
            </w:pPr>
            <w:r w:rsidRPr="005F18D8">
              <w:rPr>
                <w:b/>
                <w:bCs/>
                <w:sz w:val="23"/>
                <w:szCs w:val="23"/>
              </w:rPr>
              <w:t>Июнь 2021</w:t>
            </w:r>
          </w:p>
        </w:tc>
      </w:tr>
      <w:tr w:rsidR="005F18D8" w:rsidTr="005F18D8">
        <w:tc>
          <w:tcPr>
            <w:tcW w:w="846" w:type="dxa"/>
          </w:tcPr>
          <w:p w:rsidR="005F18D8" w:rsidRDefault="005F18D8" w:rsidP="00AA7142">
            <w:r>
              <w:t>1</w:t>
            </w:r>
          </w:p>
        </w:tc>
        <w:tc>
          <w:tcPr>
            <w:tcW w:w="3826" w:type="dxa"/>
          </w:tcPr>
          <w:p w:rsidR="005F18D8" w:rsidRDefault="005F18D8" w:rsidP="00AA7142">
            <w:r w:rsidRPr="00AA7142">
              <w:rPr>
                <w:b/>
                <w:bCs/>
                <w:sz w:val="23"/>
                <w:szCs w:val="23"/>
              </w:rPr>
              <w:t>Управление</w:t>
            </w:r>
          </w:p>
        </w:tc>
        <w:tc>
          <w:tcPr>
            <w:tcW w:w="2336" w:type="dxa"/>
          </w:tcPr>
          <w:p w:rsidR="005F18D8" w:rsidRDefault="005F18D8" w:rsidP="005F18D8">
            <w:pPr>
              <w:jc w:val="center"/>
            </w:pPr>
            <w:r>
              <w:t>4,3</w:t>
            </w:r>
          </w:p>
        </w:tc>
        <w:tc>
          <w:tcPr>
            <w:tcW w:w="2337" w:type="dxa"/>
          </w:tcPr>
          <w:p w:rsidR="005F18D8" w:rsidRDefault="005F18D8" w:rsidP="005F18D8">
            <w:pPr>
              <w:jc w:val="center"/>
            </w:pPr>
            <w:r>
              <w:t>5,2</w:t>
            </w:r>
          </w:p>
        </w:tc>
      </w:tr>
      <w:tr w:rsidR="005F18D8" w:rsidTr="005F18D8">
        <w:tc>
          <w:tcPr>
            <w:tcW w:w="846" w:type="dxa"/>
          </w:tcPr>
          <w:p w:rsidR="005F18D8" w:rsidRDefault="005F18D8" w:rsidP="00AA7142">
            <w:r>
              <w:t>2</w:t>
            </w:r>
          </w:p>
        </w:tc>
        <w:tc>
          <w:tcPr>
            <w:tcW w:w="3826" w:type="dxa"/>
          </w:tcPr>
          <w:p w:rsidR="005F18D8" w:rsidRDefault="005F18D8" w:rsidP="00AA7142">
            <w:r>
              <w:rPr>
                <w:b/>
                <w:bCs/>
                <w:sz w:val="23"/>
                <w:szCs w:val="23"/>
              </w:rPr>
              <w:t>Преподавание</w:t>
            </w:r>
          </w:p>
        </w:tc>
        <w:tc>
          <w:tcPr>
            <w:tcW w:w="2336" w:type="dxa"/>
          </w:tcPr>
          <w:p w:rsidR="005F18D8" w:rsidRDefault="005F18D8" w:rsidP="005F18D8">
            <w:pPr>
              <w:jc w:val="center"/>
            </w:pPr>
            <w:r>
              <w:t>4,5</w:t>
            </w:r>
          </w:p>
        </w:tc>
        <w:tc>
          <w:tcPr>
            <w:tcW w:w="2337" w:type="dxa"/>
          </w:tcPr>
          <w:p w:rsidR="005F18D8" w:rsidRDefault="005F18D8" w:rsidP="005F18D8">
            <w:pPr>
              <w:jc w:val="center"/>
            </w:pPr>
            <w:r>
              <w:t>5</w:t>
            </w:r>
          </w:p>
        </w:tc>
      </w:tr>
      <w:tr w:rsidR="005F18D8" w:rsidTr="005F18D8">
        <w:tc>
          <w:tcPr>
            <w:tcW w:w="846" w:type="dxa"/>
          </w:tcPr>
          <w:p w:rsidR="005F18D8" w:rsidRDefault="005F18D8" w:rsidP="00AA7142">
            <w:r>
              <w:t>3</w:t>
            </w:r>
          </w:p>
        </w:tc>
        <w:tc>
          <w:tcPr>
            <w:tcW w:w="3826" w:type="dxa"/>
          </w:tcPr>
          <w:p w:rsidR="005F18D8" w:rsidRDefault="005F18D8" w:rsidP="00AA7142">
            <w:r w:rsidRPr="00041875">
              <w:rPr>
                <w:b/>
                <w:bCs/>
                <w:sz w:val="23"/>
                <w:szCs w:val="23"/>
              </w:rPr>
              <w:t>Школьная культура</w:t>
            </w:r>
            <w:bookmarkStart w:id="0" w:name="_GoBack"/>
            <w:bookmarkEnd w:id="0"/>
          </w:p>
        </w:tc>
        <w:tc>
          <w:tcPr>
            <w:tcW w:w="2336" w:type="dxa"/>
          </w:tcPr>
          <w:p w:rsidR="005F18D8" w:rsidRDefault="005F18D8" w:rsidP="005F18D8">
            <w:pPr>
              <w:jc w:val="center"/>
            </w:pPr>
            <w:r>
              <w:t>4,3</w:t>
            </w:r>
          </w:p>
        </w:tc>
        <w:tc>
          <w:tcPr>
            <w:tcW w:w="2337" w:type="dxa"/>
          </w:tcPr>
          <w:p w:rsidR="005F18D8" w:rsidRDefault="005F18D8" w:rsidP="005F18D8">
            <w:pPr>
              <w:jc w:val="center"/>
            </w:pPr>
            <w:r>
              <w:t>5,1</w:t>
            </w:r>
          </w:p>
        </w:tc>
      </w:tr>
    </w:tbl>
    <w:p w:rsidR="005F18D8" w:rsidRDefault="005F18D8" w:rsidP="00AA7142"/>
    <w:sectPr w:rsidR="005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2"/>
    <w:rsid w:val="00001708"/>
    <w:rsid w:val="00041875"/>
    <w:rsid w:val="001D5D11"/>
    <w:rsid w:val="00335A35"/>
    <w:rsid w:val="004061E5"/>
    <w:rsid w:val="005F18D8"/>
    <w:rsid w:val="00A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DD7"/>
  <w15:chartTrackingRefBased/>
  <w15:docId w15:val="{D5311264-1943-4D7D-BC35-53C08834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Витяу</dc:creator>
  <cp:keywords/>
  <dc:description/>
  <cp:lastModifiedBy>Витяу</cp:lastModifiedBy>
  <cp:revision>3</cp:revision>
  <dcterms:created xsi:type="dcterms:W3CDTF">2021-08-13T13:25:00Z</dcterms:created>
  <dcterms:modified xsi:type="dcterms:W3CDTF">2021-08-15T14:17:00Z</dcterms:modified>
</cp:coreProperties>
</file>